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E3" w:rsidRDefault="003F0B82" w:rsidP="00987CDD">
      <w:pPr>
        <w:jc w:val="center"/>
        <w:rPr>
          <w:noProof/>
          <w:sz w:val="22"/>
          <w:szCs w:val="28"/>
        </w:rPr>
      </w:pPr>
      <w:r w:rsidRPr="003F0B8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2pt;margin-top:-.3pt;width:268.35pt;height:54.3pt;z-index:251660288;mso-wrap-distance-left:2.88pt;mso-wrap-distance-top:2.88pt;mso-wrap-distance-right:2.88pt;mso-wrap-distance-bottom:2.88pt" fillcolor="black" strokeweight=".25pt">
            <v:shadow color="#ccc"/>
            <v:textpath style="font-family:&quot;Desdemona&quot;;v-text-kern:t" trim="t" fitpath="t" string="Seed Sort "/>
          </v:shape>
        </w:pict>
      </w:r>
      <w:r w:rsidR="007D022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796290</wp:posOffset>
            </wp:positionV>
            <wp:extent cx="1066800" cy="9347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0B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pt;margin-top:62.7pt;width:228pt;height:66.05pt;z-index:251652096;mso-position-horizontal-relative:text;mso-position-vertical-relative:text" o:regroupid="2" stroked="f">
            <v:textbox style="mso-next-textbox:#_x0000_s1028">
              <w:txbxContent>
                <w:p w:rsidR="007655E3" w:rsidRPr="009A6D7F" w:rsidRDefault="007655E3" w:rsidP="0037320C">
                  <w:r w:rsidRPr="009A6D7F">
                    <w:t xml:space="preserve">Contributed by: </w:t>
                  </w:r>
                  <w:r>
                    <w:t>Susan Tompkins</w:t>
                  </w:r>
                </w:p>
              </w:txbxContent>
            </v:textbox>
          </v:shape>
        </w:pict>
      </w:r>
      <w:r w:rsidRPr="003F0B82">
        <w:rPr>
          <w:noProof/>
        </w:rPr>
        <w:pict>
          <v:shape id="_x0000_s1029" type="#_x0000_t202" style="position:absolute;left:0;text-align:left;margin-left:36pt;margin-top:71.7pt;width:179.7pt;height:66.05pt;z-index:251651072;mso-position-horizontal-relative:text;mso-position-vertical-relative:text" o:regroupid="2" stroked="f">
            <v:textbox style="mso-next-textbox:#_x0000_s1029">
              <w:txbxContent>
                <w:p w:rsidR="007655E3" w:rsidRPr="00FD5B00" w:rsidRDefault="007655E3" w:rsidP="0037320C">
                  <w:r w:rsidRPr="00FD5B00">
                    <w:t>This activity is suggested for use with</w:t>
                  </w:r>
                  <w:r>
                    <w:t xml:space="preserve"> the Ontario Curriculum</w:t>
                  </w:r>
                  <w:r w:rsidR="00473FD1">
                    <w:t>.</w:t>
                  </w:r>
                </w:p>
                <w:p w:rsidR="007655E3" w:rsidRDefault="007655E3" w:rsidP="0037320C"/>
                <w:p w:rsidR="007655E3" w:rsidRDefault="007655E3" w:rsidP="0037320C">
                  <w:r w:rsidRPr="00FD5B00">
                    <w:t xml:space="preserve">Grade </w:t>
                  </w:r>
                  <w:r>
                    <w:t>6</w:t>
                  </w:r>
                  <w:r w:rsidRPr="00FD5B00">
                    <w:t xml:space="preserve">: </w:t>
                  </w:r>
                  <w:r>
                    <w:t xml:space="preserve">Matter and Energy </w:t>
                  </w:r>
                </w:p>
              </w:txbxContent>
            </v:textbox>
          </v:shape>
        </w:pict>
      </w:r>
      <w:r w:rsidRPr="003F0B82">
        <w:rPr>
          <w:noProof/>
        </w:rPr>
        <w:pict>
          <v:shape id="_x0000_s1031" type="#_x0000_t202" style="position:absolute;left:0;text-align:left;margin-left:228.85pt;margin-top:6.7pt;width:194.65pt;height:43.95pt;z-index:251661312;mso-wrap-distance-left:2.88pt;mso-wrap-distance-top:2.88pt;mso-wrap-distance-right:2.88pt;mso-wrap-distance-bottom:2.88pt;mso-position-horizontal-relative:text;mso-position-vertical-relative:text" stroked="f" strokeweight="0" insetpen="t">
            <v:fill color2="black"/>
            <v:stroke>
              <o:column v:ext="view" weight="0"/>
            </v:stroke>
            <v:shadow color="#ccc"/>
            <v:textbox style="mso-column-margin:5.6pt;mso-rotate-with-shape:t" inset="2.8pt,2.8pt,2.8pt,2.8pt">
              <w:txbxContent>
                <w:p w:rsidR="007655E3" w:rsidRDefault="007655E3" w:rsidP="009F0980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...a super way to explore classification systems</w:t>
                  </w:r>
                </w:p>
              </w:txbxContent>
            </v:textbox>
          </v:shape>
        </w:pict>
      </w:r>
    </w:p>
    <w:p w:rsidR="007655E3" w:rsidRDefault="007655E3" w:rsidP="00987CDD">
      <w:pPr>
        <w:jc w:val="center"/>
        <w:rPr>
          <w:noProof/>
          <w:sz w:val="22"/>
          <w:szCs w:val="28"/>
        </w:rPr>
      </w:pPr>
    </w:p>
    <w:p w:rsidR="007655E3" w:rsidRDefault="007655E3" w:rsidP="00987CDD">
      <w:pPr>
        <w:jc w:val="center"/>
        <w:rPr>
          <w:noProof/>
          <w:sz w:val="22"/>
          <w:szCs w:val="28"/>
        </w:rPr>
      </w:pPr>
    </w:p>
    <w:p w:rsidR="007655E3" w:rsidRDefault="007D022A" w:rsidP="00987CDD">
      <w:pPr>
        <w:jc w:val="center"/>
        <w:rPr>
          <w:noProof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121285</wp:posOffset>
            </wp:positionV>
            <wp:extent cx="845820" cy="70104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655E3" w:rsidRDefault="007655E3" w:rsidP="00987CDD">
      <w:pPr>
        <w:jc w:val="center"/>
        <w:rPr>
          <w:noProof/>
          <w:sz w:val="22"/>
          <w:szCs w:val="28"/>
        </w:rPr>
      </w:pPr>
    </w:p>
    <w:p w:rsidR="007655E3" w:rsidRDefault="007655E3" w:rsidP="00987CDD">
      <w:pPr>
        <w:jc w:val="center"/>
        <w:rPr>
          <w:noProof/>
          <w:sz w:val="22"/>
          <w:szCs w:val="28"/>
        </w:rPr>
      </w:pPr>
    </w:p>
    <w:p w:rsidR="007655E3" w:rsidRDefault="007655E3" w:rsidP="00987CDD">
      <w:pPr>
        <w:jc w:val="center"/>
        <w:rPr>
          <w:noProof/>
          <w:sz w:val="22"/>
          <w:szCs w:val="28"/>
        </w:rPr>
      </w:pPr>
    </w:p>
    <w:p w:rsidR="007655E3" w:rsidRDefault="00216EB9" w:rsidP="00987CDD">
      <w:pPr>
        <w:jc w:val="center"/>
        <w:rPr>
          <w:noProof/>
          <w:sz w:val="22"/>
          <w:szCs w:val="28"/>
        </w:rPr>
      </w:pPr>
      <w:r>
        <w:rPr>
          <w:noProof/>
          <w:sz w:val="22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48895</wp:posOffset>
            </wp:positionV>
            <wp:extent cx="674370" cy="1173480"/>
            <wp:effectExtent l="1905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17348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55E3" w:rsidRDefault="003F0B82" w:rsidP="00987CDD">
      <w:pPr>
        <w:jc w:val="center"/>
        <w:rPr>
          <w:noProof/>
          <w:sz w:val="22"/>
          <w:szCs w:val="28"/>
        </w:rPr>
      </w:pPr>
      <w:r w:rsidRPr="003F0B82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240pt;margin-top:6.8pt;width:237pt;height:139.8pt;z-index:251654144" adj="-6033,13164" strokeweight="1pt">
            <v:textbox>
              <w:txbxContent>
                <w:p w:rsidR="007655E3" w:rsidRPr="005126BB" w:rsidRDefault="007655E3" w:rsidP="005126B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color w:val="231F20"/>
                      <w:sz w:val="24"/>
                      <w:szCs w:val="24"/>
                      <w:lang w:val="en-US" w:eastAsia="en-US"/>
                    </w:rPr>
                  </w:pPr>
                  <w:r w:rsidRPr="005126BB">
                    <w:rPr>
                      <w:color w:val="231F20"/>
                      <w:sz w:val="24"/>
                      <w:szCs w:val="24"/>
                      <w:lang w:val="en-US" w:eastAsia="en-US"/>
                    </w:rPr>
                    <w:t xml:space="preserve">Classification of the components within a diverse system is a beginning point for understanding the interrelationships among the components. </w:t>
                  </w:r>
                </w:p>
                <w:p w:rsidR="007655E3" w:rsidRPr="005126BB" w:rsidRDefault="007655E3" w:rsidP="00FD7C9F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7655E3" w:rsidRDefault="007655E3" w:rsidP="005126B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</w:pPr>
                  <w:r w:rsidRPr="005126BB">
                    <w:rPr>
                      <w:color w:val="231F20"/>
                      <w:sz w:val="24"/>
                      <w:szCs w:val="24"/>
                      <w:lang w:val="en-US" w:eastAsia="en-US"/>
                    </w:rPr>
                    <w:t>Because all living things are connected, maintaining diversity is critical to the health of the planet</w:t>
                  </w:r>
                  <w:r>
                    <w:rPr>
                      <w:rFonts w:ascii="Palatino-Roman" w:hAnsi="Palatino-Roman" w:cs="Palatino-Roman"/>
                      <w:color w:val="231F20"/>
                      <w:sz w:val="19"/>
                      <w:szCs w:val="19"/>
                      <w:lang w:val="en-US" w:eastAsia="en-US"/>
                    </w:rPr>
                    <w:t>.</w:t>
                  </w:r>
                  <w:r w:rsidRPr="00FD7C9F">
                    <w:rPr>
                      <w:color w:val="231F20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655E3" w:rsidRDefault="007655E3" w:rsidP="00987CDD">
      <w:pPr>
        <w:jc w:val="center"/>
        <w:rPr>
          <w:noProof/>
          <w:sz w:val="22"/>
          <w:szCs w:val="28"/>
        </w:rPr>
      </w:pPr>
    </w:p>
    <w:p w:rsidR="007655E3" w:rsidRDefault="007655E3" w:rsidP="009A6D7F">
      <w:pPr>
        <w:rPr>
          <w:noProof/>
          <w:sz w:val="22"/>
          <w:szCs w:val="28"/>
        </w:rPr>
      </w:pPr>
    </w:p>
    <w:p w:rsidR="007655E3" w:rsidRDefault="007D022A" w:rsidP="009A6D7F">
      <w:pPr>
        <w:rPr>
          <w:noProof/>
          <w:sz w:val="22"/>
          <w:szCs w:val="28"/>
        </w:rPr>
      </w:pPr>
      <w:r>
        <w:rPr>
          <w:noProof/>
        </w:rPr>
        <w:drawing>
          <wp:anchor distT="36576" distB="36576" distL="36576" distR="36576" simplePos="0" relativeHeight="251656192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61595</wp:posOffset>
            </wp:positionV>
            <wp:extent cx="1324610" cy="932815"/>
            <wp:effectExtent l="19050" t="0" r="889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3281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55E3" w:rsidRPr="009A6D7F" w:rsidRDefault="007655E3" w:rsidP="009A6D7F">
      <w:pPr>
        <w:rPr>
          <w:sz w:val="22"/>
          <w:szCs w:val="22"/>
        </w:rPr>
      </w:pPr>
    </w:p>
    <w:p w:rsidR="007655E3" w:rsidRDefault="007655E3" w:rsidP="009A6D7F">
      <w:pPr>
        <w:rPr>
          <w:sz w:val="22"/>
          <w:szCs w:val="22"/>
        </w:rPr>
      </w:pPr>
    </w:p>
    <w:p w:rsidR="007655E3" w:rsidRDefault="00216EB9" w:rsidP="009A6D7F">
      <w:pPr>
        <w:rPr>
          <w:u w:val="single"/>
        </w:rPr>
      </w:pPr>
      <w:r w:rsidRPr="003F0B82">
        <w:rPr>
          <w:noProof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35" type="#_x0000_t169" style="position:absolute;margin-left:4.2pt;margin-top:4.7pt;width:186pt;height:76.8pt;rotation:-194013fd;z-index:-251663360" fillcolor="aqua">
            <v:fill opacity="26214f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Expose&quot;;v-text-spacing:1.5;v-text-kern:t;v-same-letter-heights:t" trim="t" fitpath="t" string="Big Ideas"/>
          </v:shape>
        </w:pict>
      </w:r>
    </w:p>
    <w:p w:rsidR="007655E3" w:rsidRDefault="007655E3" w:rsidP="009A6D7F">
      <w:pPr>
        <w:rPr>
          <w:u w:val="single"/>
        </w:rPr>
      </w:pPr>
    </w:p>
    <w:p w:rsidR="007655E3" w:rsidRDefault="007655E3" w:rsidP="009A6D7F">
      <w:pPr>
        <w:rPr>
          <w:u w:val="single"/>
        </w:rPr>
      </w:pPr>
    </w:p>
    <w:p w:rsidR="007655E3" w:rsidRDefault="007655E3" w:rsidP="009A6D7F">
      <w:pPr>
        <w:rPr>
          <w:u w:val="single"/>
        </w:rPr>
      </w:pPr>
    </w:p>
    <w:p w:rsidR="007655E3" w:rsidRDefault="007D022A" w:rsidP="009A6D7F">
      <w:pPr>
        <w:rPr>
          <w:u w:val="single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107950</wp:posOffset>
            </wp:positionV>
            <wp:extent cx="1771650" cy="81534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1534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55E3" w:rsidRDefault="007655E3" w:rsidP="009A6D7F">
      <w:pPr>
        <w:rPr>
          <w:u w:val="single"/>
        </w:rPr>
      </w:pPr>
    </w:p>
    <w:p w:rsidR="007655E3" w:rsidRDefault="007655E3" w:rsidP="009A6D7F">
      <w:pPr>
        <w:rPr>
          <w:u w:val="single"/>
        </w:rPr>
      </w:pPr>
    </w:p>
    <w:p w:rsidR="007655E3" w:rsidRDefault="007655E3" w:rsidP="006D510D">
      <w:pPr>
        <w:ind w:left="-600" w:hanging="120"/>
        <w:rPr>
          <w:u w:val="single"/>
        </w:rPr>
      </w:pPr>
    </w:p>
    <w:p w:rsidR="007655E3" w:rsidRPr="006D510D" w:rsidRDefault="007655E3" w:rsidP="006D510D">
      <w:pPr>
        <w:shd w:val="solid" w:color="auto" w:fill="4C4C4C"/>
        <w:ind w:left="-480"/>
        <w:rPr>
          <w:sz w:val="4"/>
          <w:szCs w:val="4"/>
          <w:u w:val="single"/>
        </w:rPr>
      </w:pPr>
    </w:p>
    <w:p w:rsidR="007655E3" w:rsidRDefault="007655E3" w:rsidP="009A6D7F">
      <w:pPr>
        <w:rPr>
          <w:u w:val="single"/>
        </w:rPr>
      </w:pPr>
    </w:p>
    <w:p w:rsidR="007655E3" w:rsidRPr="0048159E" w:rsidRDefault="007655E3" w:rsidP="00BA297F">
      <w:pPr>
        <w:ind w:hanging="240"/>
        <w:rPr>
          <w:u w:val="single"/>
        </w:rPr>
      </w:pPr>
      <w:r w:rsidRPr="0048159E">
        <w:rPr>
          <w:u w:val="single"/>
        </w:rPr>
        <w:t xml:space="preserve">Inquiry </w:t>
      </w:r>
      <w:r w:rsidR="00473FD1">
        <w:rPr>
          <w:u w:val="single"/>
        </w:rPr>
        <w:t>S</w:t>
      </w:r>
      <w:r w:rsidRPr="0048159E">
        <w:rPr>
          <w:u w:val="single"/>
        </w:rPr>
        <w:t xml:space="preserve">kills </w:t>
      </w:r>
      <w:r w:rsidR="00473FD1">
        <w:rPr>
          <w:u w:val="single"/>
        </w:rPr>
        <w:t>U</w:t>
      </w:r>
      <w:r w:rsidRPr="0048159E">
        <w:rPr>
          <w:u w:val="single"/>
        </w:rPr>
        <w:t>sed</w:t>
      </w:r>
    </w:p>
    <w:p w:rsidR="007655E3" w:rsidRPr="0048159E" w:rsidRDefault="007D6E99" w:rsidP="00B84CF0"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177800</wp:posOffset>
            </wp:positionV>
            <wp:extent cx="2442210" cy="914400"/>
            <wp:effectExtent l="1905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9144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55E3" w:rsidRPr="0048159E">
        <w:t>This is a research activity</w:t>
      </w:r>
      <w:r w:rsidR="007655E3">
        <w:t xml:space="preserve"> with students using their observation skills to act as </w:t>
      </w:r>
      <w:r w:rsidR="007655E3" w:rsidRPr="0048159E">
        <w:t xml:space="preserve">primary reference </w:t>
      </w:r>
      <w:r w:rsidR="00473FD1" w:rsidRPr="0048159E">
        <w:t>sources</w:t>
      </w:r>
      <w:r w:rsidR="00473FD1">
        <w:t xml:space="preserve"> that</w:t>
      </w:r>
      <w:r w:rsidR="007655E3">
        <w:t xml:space="preserve"> will lead to inquiry based learning.</w:t>
      </w:r>
    </w:p>
    <w:p w:rsidR="007655E3" w:rsidRPr="0048159E" w:rsidRDefault="007655E3" w:rsidP="009A6D7F"/>
    <w:p w:rsidR="007655E3" w:rsidRPr="0048159E" w:rsidRDefault="007655E3" w:rsidP="00BA297F">
      <w:pPr>
        <w:ind w:hanging="240"/>
        <w:rPr>
          <w:u w:val="single"/>
        </w:rPr>
      </w:pPr>
      <w:r w:rsidRPr="0048159E">
        <w:rPr>
          <w:u w:val="single"/>
        </w:rPr>
        <w:t xml:space="preserve">Safety Considerations </w:t>
      </w:r>
    </w:p>
    <w:p w:rsidR="00CA4155" w:rsidRDefault="00CA4155" w:rsidP="00BA297F">
      <w:pPr>
        <w:ind w:hanging="240"/>
      </w:pPr>
      <w:r>
        <w:tab/>
        <w:t xml:space="preserve">The teacher should be aware of any potential allergens with </w:t>
      </w:r>
    </w:p>
    <w:p w:rsidR="00CA4155" w:rsidRDefault="00CA4155" w:rsidP="00BA297F">
      <w:pPr>
        <w:ind w:hanging="240"/>
      </w:pPr>
      <w:r>
        <w:tab/>
      </w:r>
      <w:proofErr w:type="gramStart"/>
      <w:r w:rsidR="00473FD1">
        <w:t>s</w:t>
      </w:r>
      <w:r>
        <w:t>tudents</w:t>
      </w:r>
      <w:proofErr w:type="gramEnd"/>
      <w:r>
        <w:t xml:space="preserve"> as they collect seeds in the field.  </w:t>
      </w:r>
    </w:p>
    <w:p w:rsidR="00CA4155" w:rsidRDefault="00CA4155" w:rsidP="00B71732"/>
    <w:p w:rsidR="007655E3" w:rsidRPr="0048159E" w:rsidRDefault="007655E3" w:rsidP="00BA297F">
      <w:pPr>
        <w:ind w:hanging="240"/>
        <w:rPr>
          <w:u w:val="single"/>
        </w:rPr>
      </w:pPr>
      <w:r w:rsidRPr="0048159E">
        <w:rPr>
          <w:u w:val="single"/>
        </w:rPr>
        <w:t xml:space="preserve">Background </w:t>
      </w:r>
    </w:p>
    <w:p w:rsidR="00CA4155" w:rsidRPr="00B84CF0" w:rsidRDefault="007655E3" w:rsidP="00CA4155">
      <w:pPr>
        <w:autoSpaceDE w:val="0"/>
        <w:autoSpaceDN w:val="0"/>
        <w:adjustRightInd w:val="0"/>
      </w:pPr>
      <w:r>
        <w:t xml:space="preserve">All tree flowers produce </w:t>
      </w:r>
      <w:r w:rsidR="00B71732">
        <w:t>fruit that</w:t>
      </w:r>
      <w:r>
        <w:t xml:space="preserve"> encase</w:t>
      </w:r>
      <w:r w:rsidR="00B71732">
        <w:t>s</w:t>
      </w:r>
      <w:r>
        <w:t xml:space="preserve"> seeds. Tree seeds spread throughout the surrounding habitat in many ways. Some seeds stick to things, others bounce when they land</w:t>
      </w:r>
      <w:r w:rsidR="00216EB9">
        <w:t>,</w:t>
      </w:r>
      <w:r>
        <w:t xml:space="preserve"> and some are even light enough to travel long distances with the air currents. Looking at seeds within their habitat helps students to collect, classify</w:t>
      </w:r>
      <w:r w:rsidR="00216EB9">
        <w:t>,</w:t>
      </w:r>
      <w:r>
        <w:t xml:space="preserve"> and learn about their unique qualities.</w:t>
      </w:r>
      <w:r w:rsidR="00CA4155" w:rsidRPr="00CA4155">
        <w:rPr>
          <w:color w:val="231F20"/>
          <w:lang w:val="en-US" w:eastAsia="en-US"/>
        </w:rPr>
        <w:t xml:space="preserve"> </w:t>
      </w:r>
      <w:r w:rsidR="00CA4155" w:rsidRPr="00B84CF0">
        <w:rPr>
          <w:color w:val="231F20"/>
          <w:lang w:val="en-US" w:eastAsia="en-US"/>
        </w:rPr>
        <w:t xml:space="preserve">Because all living things are connected, maintaining diversity </w:t>
      </w:r>
      <w:r w:rsidR="00CA4155">
        <w:rPr>
          <w:color w:val="231F20"/>
          <w:lang w:val="en-US" w:eastAsia="en-US"/>
        </w:rPr>
        <w:t>is c</w:t>
      </w:r>
      <w:r w:rsidR="00CA4155" w:rsidRPr="00B84CF0">
        <w:rPr>
          <w:color w:val="231F20"/>
          <w:lang w:val="en-US" w:eastAsia="en-US"/>
        </w:rPr>
        <w:t>ritical</w:t>
      </w:r>
      <w:r w:rsidR="00CA4155">
        <w:rPr>
          <w:color w:val="231F20"/>
          <w:lang w:val="en-US" w:eastAsia="en-US"/>
        </w:rPr>
        <w:t xml:space="preserve"> </w:t>
      </w:r>
      <w:r w:rsidR="00CA4155" w:rsidRPr="00B84CF0">
        <w:rPr>
          <w:color w:val="231F20"/>
          <w:lang w:val="en-US" w:eastAsia="en-US"/>
        </w:rPr>
        <w:t>to the health of the planet.</w:t>
      </w:r>
    </w:p>
    <w:p w:rsidR="007655E3" w:rsidRDefault="007655E3" w:rsidP="00B71732">
      <w:pPr>
        <w:rPr>
          <w:u w:val="single"/>
        </w:rPr>
      </w:pPr>
    </w:p>
    <w:p w:rsidR="007655E3" w:rsidRDefault="007D022A" w:rsidP="00BA297F">
      <w:pPr>
        <w:ind w:hanging="240"/>
        <w:rPr>
          <w:u w:val="single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41910</wp:posOffset>
            </wp:positionV>
            <wp:extent cx="854710" cy="1818005"/>
            <wp:effectExtent l="19050" t="0" r="254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81800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55E3" w:rsidRPr="0048159E">
        <w:rPr>
          <w:u w:val="single"/>
        </w:rPr>
        <w:t xml:space="preserve">What You Need </w:t>
      </w:r>
    </w:p>
    <w:p w:rsidR="007655E3" w:rsidRDefault="00473FD1" w:rsidP="005126BB">
      <w:pPr>
        <w:widowControl w:val="0"/>
        <w:numPr>
          <w:ilvl w:val="0"/>
          <w:numId w:val="7"/>
        </w:numPr>
      </w:pPr>
      <w:r>
        <w:t>M</w:t>
      </w:r>
      <w:r w:rsidR="007655E3">
        <w:t>agnifying glasses</w:t>
      </w:r>
    </w:p>
    <w:p w:rsidR="007655E3" w:rsidRDefault="00473FD1" w:rsidP="005126BB">
      <w:pPr>
        <w:widowControl w:val="0"/>
        <w:numPr>
          <w:ilvl w:val="0"/>
          <w:numId w:val="7"/>
        </w:numPr>
      </w:pPr>
      <w:r>
        <w:t>S</w:t>
      </w:r>
      <w:r w:rsidR="007655E3">
        <w:t>mall plastic containers</w:t>
      </w:r>
    </w:p>
    <w:p w:rsidR="007655E3" w:rsidRDefault="00473FD1" w:rsidP="005126BB">
      <w:pPr>
        <w:widowControl w:val="0"/>
        <w:numPr>
          <w:ilvl w:val="0"/>
          <w:numId w:val="7"/>
        </w:numPr>
      </w:pPr>
      <w:r>
        <w:t>R</w:t>
      </w:r>
      <w:r w:rsidR="007655E3">
        <w:t>ulers</w:t>
      </w:r>
    </w:p>
    <w:p w:rsidR="007655E3" w:rsidRDefault="00473FD1" w:rsidP="005126BB">
      <w:pPr>
        <w:widowControl w:val="0"/>
        <w:numPr>
          <w:ilvl w:val="0"/>
          <w:numId w:val="7"/>
        </w:numPr>
      </w:pPr>
      <w:r>
        <w:t>A</w:t>
      </w:r>
      <w:r w:rsidR="007655E3">
        <w:t xml:space="preserve"> variety of seeds </w:t>
      </w:r>
    </w:p>
    <w:p w:rsidR="007655E3" w:rsidRDefault="00473FD1" w:rsidP="005126BB">
      <w:pPr>
        <w:widowControl w:val="0"/>
        <w:numPr>
          <w:ilvl w:val="0"/>
          <w:numId w:val="7"/>
        </w:numPr>
      </w:pPr>
      <w:r>
        <w:t>O</w:t>
      </w:r>
      <w:r w:rsidR="007655E3">
        <w:t>ptional: masking tape, wool socks or blankets</w:t>
      </w:r>
      <w:r w:rsidR="00216EB9">
        <w:t>,</w:t>
      </w:r>
      <w:r w:rsidR="007655E3">
        <w:t xml:space="preserve"> if students are collecting their own</w:t>
      </w:r>
    </w:p>
    <w:p w:rsidR="007655E3" w:rsidRPr="0048159E" w:rsidRDefault="007655E3" w:rsidP="00B71732">
      <w:pPr>
        <w:rPr>
          <w:u w:val="single"/>
        </w:rPr>
      </w:pPr>
    </w:p>
    <w:p w:rsidR="007655E3" w:rsidRPr="0048159E" w:rsidRDefault="007655E3" w:rsidP="00BA297F">
      <w:pPr>
        <w:ind w:hanging="240"/>
        <w:rPr>
          <w:u w:val="single"/>
        </w:rPr>
      </w:pPr>
      <w:r w:rsidRPr="0048159E">
        <w:rPr>
          <w:u w:val="single"/>
        </w:rPr>
        <w:t>What to Do</w:t>
      </w:r>
    </w:p>
    <w:p w:rsidR="00216EB9" w:rsidRDefault="00216EB9" w:rsidP="00216EB9">
      <w:pPr>
        <w:pStyle w:val="ListParagraph"/>
        <w:widowControl w:val="0"/>
        <w:numPr>
          <w:ilvl w:val="0"/>
          <w:numId w:val="8"/>
        </w:numPr>
      </w:pPr>
      <w:r>
        <w:t>Gather seed samples from home</w:t>
      </w:r>
      <w:r w:rsidR="007655E3">
        <w:t xml:space="preserve"> or as a class. Seeds can be gathered on masking tape </w:t>
      </w:r>
    </w:p>
    <w:p w:rsidR="00216EB9" w:rsidRDefault="007655E3" w:rsidP="00216EB9">
      <w:pPr>
        <w:pStyle w:val="ListParagraph"/>
        <w:widowControl w:val="0"/>
      </w:pPr>
      <w:proofErr w:type="gramStart"/>
      <w:r>
        <w:t>bracelets</w:t>
      </w:r>
      <w:proofErr w:type="gramEnd"/>
      <w:r>
        <w:t xml:space="preserve">, a wool blanket, or wool socks placed over the shoes of the students as they walk </w:t>
      </w:r>
    </w:p>
    <w:p w:rsidR="003F0B82" w:rsidRDefault="007655E3" w:rsidP="00216EB9">
      <w:pPr>
        <w:pStyle w:val="ListParagraph"/>
        <w:widowControl w:val="0"/>
      </w:pPr>
      <w:proofErr w:type="gramStart"/>
      <w:r>
        <w:t>through</w:t>
      </w:r>
      <w:proofErr w:type="gramEnd"/>
      <w:r>
        <w:t xml:space="preserve"> a meadow</w:t>
      </w:r>
      <w:r w:rsidR="00473FD1">
        <w:t>.</w:t>
      </w:r>
      <w:r>
        <w:t xml:space="preserve">  </w:t>
      </w:r>
    </w:p>
    <w:p w:rsidR="003F0B82" w:rsidRDefault="007655E3" w:rsidP="003F0B82">
      <w:pPr>
        <w:pStyle w:val="ListParagraph"/>
        <w:widowControl w:val="0"/>
        <w:numPr>
          <w:ilvl w:val="0"/>
          <w:numId w:val="8"/>
        </w:numPr>
      </w:pPr>
      <w:r>
        <w:t xml:space="preserve"> Observe the seeds and note the similarities and differences. Make hypotheses about how the seeds were distributed.</w:t>
      </w:r>
    </w:p>
    <w:p w:rsidR="003F0B82" w:rsidRDefault="007655E3" w:rsidP="003F0B82">
      <w:pPr>
        <w:pStyle w:val="ListParagraph"/>
        <w:widowControl w:val="0"/>
        <w:numPr>
          <w:ilvl w:val="0"/>
          <w:numId w:val="8"/>
        </w:numPr>
      </w:pPr>
      <w:r>
        <w:t xml:space="preserve"> Students should throw their seed samples into the air to disperse them. Students should record their findings, including measuring how far the seeds travelled.</w:t>
      </w:r>
    </w:p>
    <w:p w:rsidR="003F0B82" w:rsidRDefault="007655E3" w:rsidP="003F0B82">
      <w:pPr>
        <w:pStyle w:val="ListParagraph"/>
        <w:widowControl w:val="0"/>
        <w:numPr>
          <w:ilvl w:val="0"/>
          <w:numId w:val="8"/>
        </w:numPr>
      </w:pPr>
      <w:r>
        <w:t xml:space="preserve"> Have students use their information to devise their own classification systems according to size, shape, colour, texture or method of dispersal. Dispersal met</w:t>
      </w:r>
      <w:r w:rsidR="00216EB9">
        <w:t>hod might include “hitchhikers”</w:t>
      </w:r>
      <w:r>
        <w:t xml:space="preserve"> which attach to other things to travel, “bouncers” that travel by bouncing, “flyers” which fly through the air because they are so light</w:t>
      </w:r>
      <w:r w:rsidR="00473FD1">
        <w:t>,</w:t>
      </w:r>
      <w:r>
        <w:t xml:space="preserve"> etc.</w:t>
      </w:r>
    </w:p>
    <w:p w:rsidR="003F0B82" w:rsidRDefault="007655E3" w:rsidP="003F0B82">
      <w:pPr>
        <w:pStyle w:val="ListParagraph"/>
        <w:widowControl w:val="0"/>
        <w:numPr>
          <w:ilvl w:val="0"/>
          <w:numId w:val="8"/>
        </w:numPr>
      </w:pPr>
      <w:r>
        <w:t xml:space="preserve"> Students should sort seeds according to the system they created.</w:t>
      </w:r>
    </w:p>
    <w:p w:rsidR="007655E3" w:rsidRDefault="007655E3" w:rsidP="009A6D7F">
      <w:pPr>
        <w:rPr>
          <w:u w:val="single"/>
        </w:rPr>
      </w:pPr>
    </w:p>
    <w:p w:rsidR="00216EB9" w:rsidRDefault="00216EB9" w:rsidP="003F0B82">
      <w:pPr>
        <w:ind w:left="-360" w:firstLine="76"/>
        <w:rPr>
          <w:u w:val="single"/>
        </w:rPr>
      </w:pPr>
    </w:p>
    <w:p w:rsidR="003F0B82" w:rsidRDefault="007655E3" w:rsidP="003F0B82">
      <w:pPr>
        <w:ind w:left="-360" w:firstLine="76"/>
        <w:rPr>
          <w:u w:val="single"/>
        </w:rPr>
      </w:pPr>
      <w:r w:rsidRPr="0048159E">
        <w:rPr>
          <w:u w:val="single"/>
        </w:rPr>
        <w:lastRenderedPageBreak/>
        <w:t>Where to Go from Here?</w:t>
      </w:r>
    </w:p>
    <w:p w:rsidR="007655E3" w:rsidRDefault="007655E3" w:rsidP="009F0980">
      <w:pPr>
        <w:widowControl w:val="0"/>
      </w:pPr>
      <w:r>
        <w:t>Students could chart their classification system and draw an example of each one. They could compare seed samples from a variety of locations to detect patterns. They could use reference books to find the true name of each seed they found.</w:t>
      </w:r>
    </w:p>
    <w:p w:rsidR="007655E3" w:rsidRPr="0048159E" w:rsidRDefault="007655E3" w:rsidP="00D32B2D">
      <w:pPr>
        <w:ind w:left="-360"/>
      </w:pPr>
    </w:p>
    <w:p w:rsidR="003F0B82" w:rsidRDefault="007655E3" w:rsidP="003F0B82">
      <w:pPr>
        <w:ind w:hanging="284"/>
        <w:rPr>
          <w:u w:val="single"/>
        </w:rPr>
      </w:pPr>
      <w:r w:rsidRPr="00CD2D4D">
        <w:rPr>
          <w:u w:val="single"/>
        </w:rPr>
        <w:t xml:space="preserve">STSE </w:t>
      </w:r>
      <w:r w:rsidR="00473FD1">
        <w:rPr>
          <w:u w:val="single"/>
        </w:rPr>
        <w:t>L</w:t>
      </w:r>
      <w:r w:rsidRPr="00CD2D4D">
        <w:rPr>
          <w:u w:val="single"/>
        </w:rPr>
        <w:t>inks</w:t>
      </w:r>
    </w:p>
    <w:p w:rsidR="00473FD1" w:rsidRDefault="007655E3" w:rsidP="001A3C06">
      <w:r>
        <w:t xml:space="preserve">How can covering a meadow with asphalt affect the distribution and germination of seeds?  </w:t>
      </w:r>
    </w:p>
    <w:p w:rsidR="00473FD1" w:rsidRDefault="007655E3" w:rsidP="001A3C06">
      <w:r>
        <w:t>Some seeds are carried to other locations in the fur of animals</w:t>
      </w:r>
      <w:r w:rsidR="00473FD1">
        <w:t>.</w:t>
      </w:r>
      <w:r>
        <w:t xml:space="preserve">  How can the destruction of the animals’ habitat</w:t>
      </w:r>
      <w:r w:rsidR="00216EB9">
        <w:t>s</w:t>
      </w:r>
      <w:r>
        <w:t xml:space="preserve"> affect the continued growth of plant species?  </w:t>
      </w:r>
    </w:p>
    <w:p w:rsidR="007655E3" w:rsidRPr="00473FD1" w:rsidRDefault="007655E3" w:rsidP="00473FD1">
      <w:r>
        <w:t>How can increasing the width of highway 401 affect the wind</w:t>
      </w:r>
      <w:r w:rsidR="00473FD1">
        <w:t>-</w:t>
      </w:r>
      <w:r>
        <w:t>travelling seeds</w:t>
      </w:r>
      <w:r w:rsidR="00473FD1">
        <w:t>’</w:t>
      </w:r>
      <w:r>
        <w:t xml:space="preserve"> ability to move to other meadows or forested areas?</w:t>
      </w:r>
    </w:p>
    <w:p w:rsidR="007655E3" w:rsidRDefault="007655E3" w:rsidP="00D32B2D">
      <w:pPr>
        <w:ind w:left="-360"/>
        <w:rPr>
          <w:u w:val="single"/>
        </w:rPr>
      </w:pPr>
    </w:p>
    <w:p w:rsidR="003F0B82" w:rsidRDefault="007655E3" w:rsidP="003F0B82">
      <w:pPr>
        <w:ind w:left="-360" w:firstLine="76"/>
        <w:rPr>
          <w:u w:val="single"/>
        </w:rPr>
      </w:pPr>
      <w:r w:rsidRPr="0048159E">
        <w:rPr>
          <w:u w:val="single"/>
        </w:rPr>
        <w:t xml:space="preserve">Cross </w:t>
      </w:r>
      <w:r w:rsidR="00473FD1">
        <w:rPr>
          <w:u w:val="single"/>
        </w:rPr>
        <w:t>C</w:t>
      </w:r>
      <w:r w:rsidRPr="0048159E">
        <w:rPr>
          <w:u w:val="single"/>
        </w:rPr>
        <w:t xml:space="preserve">urricular </w:t>
      </w:r>
      <w:r w:rsidR="00473FD1">
        <w:rPr>
          <w:u w:val="single"/>
        </w:rPr>
        <w:t>C</w:t>
      </w:r>
      <w:r w:rsidRPr="0048159E">
        <w:rPr>
          <w:u w:val="single"/>
        </w:rPr>
        <w:t>onnections</w:t>
      </w:r>
    </w:p>
    <w:p w:rsidR="003F0B82" w:rsidRDefault="00473FD1" w:rsidP="003F0B82">
      <w:pPr>
        <w:ind w:hanging="360"/>
      </w:pPr>
      <w:r>
        <w:t xml:space="preserve">      </w:t>
      </w:r>
      <w:r w:rsidR="007655E3" w:rsidRPr="00D308E2">
        <w:t xml:space="preserve">Language </w:t>
      </w:r>
    </w:p>
    <w:p w:rsidR="003F0B82" w:rsidRDefault="007655E3" w:rsidP="003F0B82">
      <w:pPr>
        <w:pStyle w:val="ListParagraph"/>
        <w:numPr>
          <w:ilvl w:val="0"/>
          <w:numId w:val="9"/>
        </w:numPr>
      </w:pPr>
      <w:r w:rsidRPr="003400A3">
        <w:t xml:space="preserve">Teach an overall understanding of biodiversity, its contributions to the stability of natural </w:t>
      </w:r>
      <w:proofErr w:type="gramStart"/>
      <w:r w:rsidR="00216EB9" w:rsidRPr="003400A3">
        <w:t>systems</w:t>
      </w:r>
      <w:r w:rsidR="00216EB9">
        <w:t>,</w:t>
      </w:r>
      <w:proofErr w:type="gramEnd"/>
      <w:r w:rsidRPr="003400A3">
        <w:t xml:space="preserve"> and its benefits to humans </w:t>
      </w:r>
      <w:r>
        <w:t>by</w:t>
      </w:r>
      <w:r w:rsidRPr="003400A3">
        <w:t xml:space="preserve"> reading the book, </w:t>
      </w:r>
      <w:r w:rsidRPr="00473FD1">
        <w:rPr>
          <w:i/>
        </w:rPr>
        <w:t>The Tree of Life</w:t>
      </w:r>
      <w:r w:rsidRPr="003400A3">
        <w:t>.  This book uses concrete examples of very large numbers.  Students can compare numbers of species in each kingdom.</w:t>
      </w:r>
      <w:r w:rsidR="00473FD1">
        <w:t xml:space="preserve"> </w:t>
      </w:r>
    </w:p>
    <w:p w:rsidR="003F0B82" w:rsidRDefault="003F0B82" w:rsidP="003F0B82">
      <w:pPr>
        <w:ind w:hanging="360"/>
      </w:pPr>
    </w:p>
    <w:p w:rsidR="003F0B82" w:rsidRDefault="00473FD1" w:rsidP="003F0B82">
      <w:pPr>
        <w:ind w:hanging="360"/>
      </w:pPr>
      <w:r>
        <w:t xml:space="preserve">      </w:t>
      </w:r>
      <w:r w:rsidR="00CA4155">
        <w:t xml:space="preserve">Reading </w:t>
      </w:r>
    </w:p>
    <w:p w:rsidR="003F0B82" w:rsidRDefault="00473FD1" w:rsidP="003F0B82">
      <w:pPr>
        <w:pStyle w:val="ListParagraph"/>
        <w:numPr>
          <w:ilvl w:val="0"/>
          <w:numId w:val="9"/>
        </w:numPr>
      </w:pPr>
      <w:r>
        <w:t>T</w:t>
      </w:r>
      <w:r w:rsidR="00CA4155">
        <w:t>o enhance this activity</w:t>
      </w:r>
      <w:r>
        <w:t>,</w:t>
      </w:r>
      <w:r w:rsidR="00CA4155">
        <w:t xml:space="preserve"> the following book can be read to the class as a teacher</w:t>
      </w:r>
      <w:r>
        <w:t>-</w:t>
      </w:r>
      <w:r w:rsidR="00CA4155">
        <w:t>directed reading</w:t>
      </w:r>
      <w:r w:rsidR="00CA4155" w:rsidRPr="008414DD">
        <w:t>:</w:t>
      </w:r>
      <w:r w:rsidR="00CA4155" w:rsidRPr="00473FD1">
        <w:rPr>
          <w:bCs/>
        </w:rPr>
        <w:t xml:space="preserve"> </w:t>
      </w:r>
      <w:r w:rsidR="003F0B82" w:rsidRPr="003F0B82">
        <w:rPr>
          <w:bCs/>
          <w:i/>
        </w:rPr>
        <w:t>Life Cycles</w:t>
      </w:r>
      <w:r w:rsidR="00CA4155" w:rsidRPr="00473FD1">
        <w:rPr>
          <w:bCs/>
        </w:rPr>
        <w:t xml:space="preserve"> </w:t>
      </w:r>
      <w:r>
        <w:t xml:space="preserve">by Michael </w:t>
      </w:r>
      <w:proofErr w:type="spellStart"/>
      <w:r w:rsidR="00CA4155" w:rsidRPr="008414DD">
        <w:t>Elsohn</w:t>
      </w:r>
      <w:proofErr w:type="spellEnd"/>
      <w:r w:rsidR="00CA4155" w:rsidRPr="008414DD">
        <w:t xml:space="preserve"> Ross</w:t>
      </w:r>
      <w:r>
        <w:t>.</w:t>
      </w:r>
    </w:p>
    <w:p w:rsidR="003F0B82" w:rsidRDefault="00473FD1" w:rsidP="003F0B82">
      <w:pPr>
        <w:ind w:hanging="360"/>
        <w:rPr>
          <w:u w:val="single"/>
        </w:rPr>
      </w:pPr>
      <w:r>
        <w:t xml:space="preserve">                  </w:t>
      </w:r>
      <w:r w:rsidR="00CA4155">
        <w:t xml:space="preserve">This book is available online from The Magic Suitcase at the following site: </w:t>
      </w:r>
      <w:hyperlink r:id="rId12" w:history="1">
        <w:r w:rsidR="00CA4155" w:rsidRPr="009858F9">
          <w:rPr>
            <w:rStyle w:val="Hyperlink"/>
            <w:rFonts w:cs="Arial"/>
          </w:rPr>
          <w:t>www.magicsuitcase.ca</w:t>
        </w:r>
      </w:hyperlink>
      <w:r>
        <w:t>.</w:t>
      </w:r>
    </w:p>
    <w:p w:rsidR="00CA4155" w:rsidRDefault="00CA4155" w:rsidP="00BA297F">
      <w:pPr>
        <w:ind w:left="-360" w:hanging="240"/>
        <w:rPr>
          <w:u w:val="single"/>
        </w:rPr>
      </w:pPr>
    </w:p>
    <w:p w:rsidR="003F0B82" w:rsidRDefault="0032797C" w:rsidP="003F0B82">
      <w:pPr>
        <w:ind w:left="-360" w:firstLine="76"/>
      </w:pPr>
      <w:r>
        <w:rPr>
          <w:noProof/>
          <w:u w:val="single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33020</wp:posOffset>
            </wp:positionV>
            <wp:extent cx="2186940" cy="1379220"/>
            <wp:effectExtent l="19050" t="0" r="381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792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55E3" w:rsidRPr="0048159E">
        <w:rPr>
          <w:u w:val="single"/>
        </w:rPr>
        <w:t>Credit Where Credit is Due</w:t>
      </w:r>
    </w:p>
    <w:p w:rsidR="007655E3" w:rsidRDefault="007655E3" w:rsidP="009F0980">
      <w:pPr>
        <w:widowControl w:val="0"/>
      </w:pPr>
      <w:proofErr w:type="gramStart"/>
      <w:r>
        <w:t xml:space="preserve">Adapted from </w:t>
      </w:r>
      <w:r w:rsidRPr="00216EB9">
        <w:rPr>
          <w:i/>
          <w:u w:val="single"/>
        </w:rPr>
        <w:t>Focus on Forests</w:t>
      </w:r>
      <w:r>
        <w:t>, Ministry of Natural Resources, 1989.</w:t>
      </w:r>
      <w:proofErr w:type="gramEnd"/>
    </w:p>
    <w:p w:rsidR="007655E3" w:rsidRPr="0048159E" w:rsidRDefault="007655E3" w:rsidP="00D32B2D">
      <w:pPr>
        <w:ind w:left="-360"/>
      </w:pPr>
    </w:p>
    <w:p w:rsidR="007655E3" w:rsidRDefault="007655E3" w:rsidP="00D32B2D">
      <w:pPr>
        <w:ind w:left="-360"/>
      </w:pPr>
    </w:p>
    <w:p w:rsidR="007655E3" w:rsidRPr="0048159E" w:rsidRDefault="007655E3" w:rsidP="00D32B2D">
      <w:pPr>
        <w:ind w:left="-360"/>
      </w:pPr>
      <w:r w:rsidRPr="0048159E">
        <w:t>:</w:t>
      </w:r>
    </w:p>
    <w:p w:rsidR="007655E3" w:rsidRPr="0048159E" w:rsidRDefault="007655E3" w:rsidP="009A6D7F"/>
    <w:sectPr w:rsidR="007655E3" w:rsidRPr="0048159E" w:rsidSect="005877F0">
      <w:type w:val="continuous"/>
      <w:pgSz w:w="12240" w:h="15840"/>
      <w:pgMar w:top="720" w:right="880" w:bottom="8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8.4pt;height:68.4pt" o:bullet="t">
        <v:imagedata r:id="rId1" o:title=""/>
      </v:shape>
    </w:pict>
  </w:numPicBullet>
  <w:abstractNum w:abstractNumId="0">
    <w:nsid w:val="09B80873"/>
    <w:multiLevelType w:val="hybridMultilevel"/>
    <w:tmpl w:val="96C0ED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ECC"/>
    <w:multiLevelType w:val="hybridMultilevel"/>
    <w:tmpl w:val="03F89DBA"/>
    <w:lvl w:ilvl="0" w:tplc="95F20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30F16"/>
    <w:multiLevelType w:val="hybridMultilevel"/>
    <w:tmpl w:val="496C3F24"/>
    <w:lvl w:ilvl="0" w:tplc="10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>
    <w:nsid w:val="4EF261A5"/>
    <w:multiLevelType w:val="hybridMultilevel"/>
    <w:tmpl w:val="8AA67B10"/>
    <w:lvl w:ilvl="0" w:tplc="6E38F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960E0"/>
    <w:multiLevelType w:val="multilevel"/>
    <w:tmpl w:val="F3B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3F6CD2"/>
    <w:multiLevelType w:val="hybridMultilevel"/>
    <w:tmpl w:val="84FE857A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E6430B"/>
    <w:multiLevelType w:val="hybridMultilevel"/>
    <w:tmpl w:val="870EB2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2884"/>
    <w:multiLevelType w:val="multilevel"/>
    <w:tmpl w:val="EF8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D590D"/>
    <w:multiLevelType w:val="multilevel"/>
    <w:tmpl w:val="8AA67B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6F05"/>
    <w:rsid w:val="00011259"/>
    <w:rsid w:val="00021CAD"/>
    <w:rsid w:val="00093FE0"/>
    <w:rsid w:val="000E6E03"/>
    <w:rsid w:val="001A3C06"/>
    <w:rsid w:val="00216EB9"/>
    <w:rsid w:val="002D19D3"/>
    <w:rsid w:val="0032797C"/>
    <w:rsid w:val="003400A3"/>
    <w:rsid w:val="0037320C"/>
    <w:rsid w:val="003F0B82"/>
    <w:rsid w:val="00473FD1"/>
    <w:rsid w:val="0048159E"/>
    <w:rsid w:val="005126BB"/>
    <w:rsid w:val="005877F0"/>
    <w:rsid w:val="006D510D"/>
    <w:rsid w:val="007655E3"/>
    <w:rsid w:val="007D022A"/>
    <w:rsid w:val="007D6E99"/>
    <w:rsid w:val="00882849"/>
    <w:rsid w:val="008A3CCE"/>
    <w:rsid w:val="008E3993"/>
    <w:rsid w:val="00932B93"/>
    <w:rsid w:val="00944899"/>
    <w:rsid w:val="00976775"/>
    <w:rsid w:val="00987CDD"/>
    <w:rsid w:val="009A150A"/>
    <w:rsid w:val="009A6D7F"/>
    <w:rsid w:val="009E5010"/>
    <w:rsid w:val="009F0980"/>
    <w:rsid w:val="00B16D41"/>
    <w:rsid w:val="00B670BC"/>
    <w:rsid w:val="00B71732"/>
    <w:rsid w:val="00B84CF0"/>
    <w:rsid w:val="00BA297F"/>
    <w:rsid w:val="00C55719"/>
    <w:rsid w:val="00C575F0"/>
    <w:rsid w:val="00CA4155"/>
    <w:rsid w:val="00CA6F05"/>
    <w:rsid w:val="00CD2D4D"/>
    <w:rsid w:val="00CE639D"/>
    <w:rsid w:val="00D308E2"/>
    <w:rsid w:val="00D32B2D"/>
    <w:rsid w:val="00E35202"/>
    <w:rsid w:val="00E5406E"/>
    <w:rsid w:val="00E81B9E"/>
    <w:rsid w:val="00E94D08"/>
    <w:rsid w:val="00EE113B"/>
    <w:rsid w:val="00EF6E28"/>
    <w:rsid w:val="00F24FEC"/>
    <w:rsid w:val="00F51EC4"/>
    <w:rsid w:val="00FD5B00"/>
    <w:rsid w:val="00FD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E0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6E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E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6E03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7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FD1"/>
    <w:pPr>
      <w:ind w:left="720"/>
      <w:contextualSpacing/>
    </w:pPr>
  </w:style>
  <w:style w:type="character" w:styleId="CommentReference">
    <w:name w:val="annotation reference"/>
    <w:basedOn w:val="DefaultParagraphFont"/>
    <w:rsid w:val="00B71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732"/>
  </w:style>
  <w:style w:type="character" w:customStyle="1" w:styleId="CommentTextChar">
    <w:name w:val="Comment Text Char"/>
    <w:basedOn w:val="DefaultParagraphFont"/>
    <w:link w:val="CommentText"/>
    <w:rsid w:val="00B7173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1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hyperlink" Target="http://www.magicsuitcas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2802</Characters>
  <Application>Microsoft Office Word</Application>
  <DocSecurity>0</DocSecurity>
  <Lines>23</Lines>
  <Paragraphs>6</Paragraphs>
  <ScaleCrop>false</ScaleCrop>
  <Company>Toronto District School Board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Brochure</dc:title>
  <dc:creator>User</dc:creator>
  <cp:lastModifiedBy>Brook-Allred</cp:lastModifiedBy>
  <cp:revision>5</cp:revision>
  <dcterms:created xsi:type="dcterms:W3CDTF">2010-09-14T16:41:00Z</dcterms:created>
  <dcterms:modified xsi:type="dcterms:W3CDTF">2015-02-11T15:36:00Z</dcterms:modified>
</cp:coreProperties>
</file>